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bookmarkStart w:id="2" w:name="_GoBack"/>
      <w:r>
        <w:rPr>
          <w:rFonts w:hint="eastAsia" w:ascii="方正小标宋简体" w:hAnsi="方正小标宋简体" w:eastAsia="方正小标宋简体" w:cs="方正小标宋简体"/>
          <w:sz w:val="32"/>
          <w:szCs w:val="32"/>
          <w:lang w:val="en-US" w:eastAsia="zh-CN"/>
        </w:rPr>
        <w:t>川投国际有限公司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格鲁吉亚某风电项目商业尽职调查服务机构比选公告</w:t>
      </w:r>
    </w:p>
    <w:bookmarkEnd w:id="2"/>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（一）项目名称：</w:t>
      </w:r>
      <w:bookmarkStart w:id="0" w:name="OLE_LINK4"/>
      <w:r>
        <w:rPr>
          <w:rFonts w:hint="eastAsia" w:ascii="仿宋_GB2312" w:hAnsi="仿宋_GB2312" w:eastAsia="仿宋_GB2312" w:cs="仿宋_GB2312"/>
          <w:b w:val="0"/>
          <w:bCs w:val="0"/>
          <w:sz w:val="28"/>
          <w:szCs w:val="28"/>
          <w:lang w:val="en-US" w:eastAsia="zh-CN"/>
        </w:rPr>
        <w:t>格鲁吉亚某风电项目商业尽职调查</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楷体" w:hAnsi="楷体" w:eastAsia="楷体" w:cs="楷体"/>
          <w:b/>
          <w:bCs/>
          <w:sz w:val="28"/>
          <w:szCs w:val="28"/>
          <w:lang w:val="en-US" w:eastAsia="zh-CN"/>
        </w:rPr>
        <w:t>（二）投资主体：</w:t>
      </w:r>
      <w:r>
        <w:rPr>
          <w:rFonts w:hint="eastAsia" w:ascii="仿宋_GB2312" w:hAnsi="仿宋_GB2312" w:eastAsia="仿宋_GB2312" w:cs="仿宋_GB2312"/>
          <w:b w:val="0"/>
          <w:bCs w:val="0"/>
          <w:sz w:val="28"/>
          <w:szCs w:val="28"/>
          <w:lang w:val="en-US" w:eastAsia="zh-CN"/>
        </w:rPr>
        <w:t>川投国际有限公司（以下简称“川投国际”或“比选人”），香港注册成立的国资企业。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楷体" w:hAnsi="楷体" w:eastAsia="楷体" w:cs="楷体"/>
          <w:b/>
          <w:bCs/>
          <w:sz w:val="28"/>
          <w:szCs w:val="28"/>
          <w:lang w:val="en-US" w:eastAsia="zh-CN"/>
        </w:rPr>
        <w:t>（三）项目概况：</w:t>
      </w:r>
      <w:r>
        <w:rPr>
          <w:rFonts w:hint="eastAsia" w:ascii="仿宋_GB2312" w:hAnsi="仿宋_GB2312" w:eastAsia="仿宋_GB2312" w:cs="仿宋_GB2312"/>
          <w:b w:val="0"/>
          <w:bCs w:val="0"/>
          <w:sz w:val="28"/>
          <w:szCs w:val="28"/>
          <w:lang w:val="en-US" w:eastAsia="zh-CN"/>
        </w:rPr>
        <w:t>拟收购项目为格鲁吉亚境内某100MW风力发电项目，该项目以BOO模式开发，主要建设内容包括风电场、场内架空线路、送出线路及升压站，项目年均发电量约3.7亿度，建设总投资约1.2亿美元。项目公司已取得开发权，并完成征地、环评、电力接入相关工作，基本具备建设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楷体" w:hAnsi="楷体" w:eastAsia="楷体" w:cs="楷体"/>
          <w:b/>
          <w:bCs/>
          <w:sz w:val="28"/>
          <w:szCs w:val="28"/>
          <w:lang w:val="en-US" w:eastAsia="zh-CN"/>
        </w:rPr>
      </w:pPr>
      <w:r>
        <w:rPr>
          <w:rFonts w:hint="eastAsia" w:ascii="仿宋_GB2312" w:hAnsi="仿宋_GB2312" w:eastAsia="仿宋_GB2312" w:cs="仿宋_GB2312"/>
          <w:b w:val="0"/>
          <w:bCs w:val="0"/>
          <w:sz w:val="28"/>
          <w:szCs w:val="28"/>
          <w:lang w:val="en-US" w:eastAsia="zh-CN"/>
        </w:rPr>
        <w:t>川投国际拟通过收购该项目公司，获得风电项目开发权，并自行开展后续建设运营工作。</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bookmarkStart w:id="1" w:name="OLE_LINK2"/>
      <w:r>
        <w:rPr>
          <w:rFonts w:hint="eastAsia" w:ascii="仿宋_GB2312" w:hAnsi="仿宋_GB2312" w:eastAsia="仿宋_GB2312" w:cs="仿宋_GB2312"/>
          <w:b w:val="0"/>
          <w:bCs w:val="0"/>
          <w:sz w:val="28"/>
          <w:szCs w:val="28"/>
          <w:lang w:val="en-US" w:eastAsia="zh-CN"/>
        </w:rPr>
        <w:t>本次选聘商业尽职调查服务机构为全面负责</w:t>
      </w:r>
      <w:bookmarkEnd w:id="1"/>
      <w:r>
        <w:rPr>
          <w:rFonts w:hint="eastAsia" w:ascii="仿宋_GB2312" w:hAnsi="仿宋_GB2312" w:eastAsia="仿宋_GB2312" w:cs="仿宋_GB2312"/>
          <w:b w:val="0"/>
          <w:bCs w:val="0"/>
          <w:sz w:val="28"/>
          <w:szCs w:val="28"/>
          <w:lang w:val="en-US" w:eastAsia="zh-CN"/>
        </w:rPr>
        <w:t>格鲁吉亚某风电项目投资合作相关商业尽职调查工作。主要工作如下（包括但不限于）：</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格鲁吉亚国别政策与营商环境分析：剖析外商投资政策及营商环境，梳理格鲁吉亚关于ESG相关管理要求，以及对外关系与对华合作情况。</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格鲁吉亚外债、外汇、整体经济状况分析</w:t>
      </w:r>
      <w:r>
        <w:rPr>
          <w:rFonts w:hint="eastAsia" w:ascii="仿宋_GB2312" w:hAnsi="仿宋_GB2312" w:eastAsia="仿宋_GB2312" w:cs="仿宋_GB2312"/>
          <w:b w:val="0"/>
          <w:bCs w:val="0"/>
          <w:sz w:val="28"/>
          <w:szCs w:val="28"/>
          <w:lang w:val="en-US" w:eastAsia="zh-CN"/>
        </w:rPr>
        <w:t>：探究外债结构与偿债能力、外汇储备及汇率稳定性，分析宏观经济指标、增长趋势，还有国际收支和贸易结构。</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格鲁吉亚电力市场分析：研究格鲁吉亚电力政策与监管体系，梳理电力供需及输送现状，分析当前电力市场机制及运行情况、分析市场竞争情况、明确电力发展规划与投资方向，开展购电方ESCO、电网公司GSE等市场参与方分析，并评估国家履约能力，为项目提供全面专业支撑。</w:t>
      </w:r>
    </w:p>
    <w:p>
      <w:pPr>
        <w:numPr>
          <w:ilvl w:val="0"/>
          <w:numId w:val="2"/>
        </w:numPr>
        <w:spacing w:line="4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格鲁吉亚风电市场专项趋势分析：研究格鲁吉亚风电市场政策发展趋势及行业影响、装机规模及未来发展规划，以及格鲁吉亚工序、消纳及限电情况现状及发展趋势（重点关注对风电市场影响）。</w:t>
      </w:r>
    </w:p>
    <w:p>
      <w:pPr>
        <w:keepNext w:val="0"/>
        <w:keepLines w:val="0"/>
        <w:widowControl/>
        <w:suppressLineNumbers w:val="0"/>
        <w:spacing w:line="460" w:lineRule="exact"/>
        <w:ind w:firstLine="560" w:firstLineChars="200"/>
        <w:jc w:val="left"/>
        <w:rPr>
          <w:rFonts w:hint="default"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rPr>
        <w:t>5、格鲁吉亚项目开发流程及审查程序：梳理格鲁吉亚项目开发周期与关键里程碑，明确核心审批流程与主管机构、</w:t>
      </w:r>
      <w:r>
        <w:rPr>
          <w:rFonts w:hint="eastAsia" w:ascii="仿宋_GB2312" w:hAnsi="仿宋_GB2312" w:eastAsia="仿宋_GB2312" w:cs="仿宋_GB2312"/>
          <w:color w:val="auto"/>
          <w:kern w:val="2"/>
          <w:sz w:val="28"/>
          <w:szCs w:val="28"/>
          <w:lang w:val="en-US" w:eastAsia="zh-CN" w:bidi="ar"/>
        </w:rPr>
        <w:t>环评</w:t>
      </w:r>
      <w:r>
        <w:rPr>
          <w:rFonts w:hint="eastAsia" w:ascii="仿宋_GB2312" w:hAnsi="仿宋_GB2312" w:eastAsia="仿宋_GB2312" w:cs="仿宋_GB2312"/>
          <w:kern w:val="2"/>
          <w:sz w:val="28"/>
          <w:szCs w:val="28"/>
          <w:lang w:val="en-US" w:eastAsia="zh-CN" w:bidi="ar"/>
        </w:rPr>
        <w:t>及</w:t>
      </w:r>
      <w:r>
        <w:rPr>
          <w:rFonts w:hint="eastAsia" w:ascii="仿宋_GB2312" w:hAnsi="仿宋_GB2312" w:eastAsia="仿宋_GB2312" w:cs="仿宋_GB2312"/>
          <w:color w:val="auto"/>
          <w:kern w:val="2"/>
          <w:sz w:val="28"/>
          <w:szCs w:val="28"/>
          <w:lang w:val="en-US" w:eastAsia="zh-CN" w:bidi="ar"/>
        </w:rPr>
        <w:t>网接协议等关键许可要求</w:t>
      </w:r>
      <w:r>
        <w:rPr>
          <w:rFonts w:hint="eastAsia" w:ascii="仿宋_GB2312" w:hAnsi="仿宋_GB2312" w:eastAsia="仿宋_GB2312" w:cs="仿宋_GB2312"/>
          <w:kern w:val="2"/>
          <w:sz w:val="28"/>
          <w:szCs w:val="28"/>
          <w:lang w:val="en-US" w:eastAsia="zh-CN" w:bidi="ar"/>
        </w:rPr>
        <w:t>，以及土地使用安排（租赁、购买、用途变更）手续流程；对PPA及IA中相关转让条款中涉及的</w:t>
      </w:r>
      <w:r>
        <w:rPr>
          <w:rFonts w:hint="eastAsia" w:ascii="仿宋_GB2312" w:hAnsi="仿宋_GB2312" w:eastAsia="仿宋_GB2312" w:cs="仿宋_GB2312"/>
          <w:b w:val="0"/>
          <w:bCs w:val="0"/>
          <w:sz w:val="28"/>
          <w:szCs w:val="28"/>
          <w:lang w:val="en-US" w:eastAsia="zh-CN" w:bidi="ar"/>
        </w:rPr>
        <w:t>格鲁吉亚政府相关审查程序进行明确；</w:t>
      </w:r>
      <w:r>
        <w:rPr>
          <w:rFonts w:hint="eastAsia" w:ascii="仿宋_GB2312" w:hAnsi="仿宋_GB2312" w:eastAsia="仿宋_GB2312" w:cs="仿宋_GB2312"/>
          <w:kern w:val="2"/>
          <w:sz w:val="28"/>
          <w:szCs w:val="28"/>
          <w:lang w:val="en-US" w:eastAsia="zh-CN" w:bidi="ar"/>
        </w:rPr>
        <w:t>并对审批潜在瓶颈提出应对策略</w:t>
      </w:r>
      <w:r>
        <w:rPr>
          <w:rFonts w:hint="eastAsia" w:ascii="仿宋_GB2312" w:hAnsi="仿宋_GB2312" w:eastAsia="仿宋_GB2312" w:cs="仿宋_GB2312"/>
          <w:b w:val="0"/>
          <w:bCs w:val="0"/>
          <w:sz w:val="28"/>
          <w:szCs w:val="28"/>
          <w:lang w:val="en-US" w:eastAsia="zh-CN" w:bidi="ar"/>
        </w:rPr>
        <w:t>。</w:t>
      </w:r>
    </w:p>
    <w:p>
      <w:pPr>
        <w:numPr>
          <w:ilvl w:val="-1"/>
          <w:numId w:val="0"/>
        </w:numPr>
        <w:spacing w:line="4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6、对在格鲁吉亚投资进行风险提示。</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7、针对调查结果出具商业尽职调查报告。</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参选机构资格要求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1、具有独立承担民事责任的能力，为在中华人民共和国境内注册的法人或其他组织，提供合法有效的营业执照等证明文件。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2、具备良好的商业信誉和健全的财务会计制度，提供近三年经审计的财务报告或银行出具的资信证明。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3、具有履行合同所必需的专业技术能力，需提供近5年来（2020年1月1日以来）不少于1个类似商业尽职调查项目的业绩证明（合同关键页等材料）。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4、参加采购活动前三年内，在经营活动中没有重大违法记录，提供书面声明；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5、不接受联合体参选。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四、比选报名</w:t>
      </w:r>
    </w:p>
    <w:p>
      <w:pPr>
        <w:numPr>
          <w:ilvl w:val="0"/>
          <w:numId w:val="0"/>
        </w:numPr>
        <w:spacing w:line="4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1.获取时间：从2025年</w:t>
      </w:r>
      <w:r>
        <w:rPr>
          <w:rFonts w:hint="eastAsia" w:ascii="仿宋_GB2312" w:hAnsi="仿宋_GB2312" w:eastAsia="仿宋_GB2312" w:cs="仿宋_GB2312"/>
          <w:b w:val="0"/>
          <w:bCs w:val="0"/>
          <w:sz w:val="28"/>
          <w:szCs w:val="28"/>
          <w:highlight w:val="none"/>
          <w:lang w:val="en-US" w:eastAsia="zh-CN"/>
        </w:rPr>
        <w:t>7月18日10时到7月27日17时。</w:t>
      </w:r>
    </w:p>
    <w:p>
      <w:pPr>
        <w:pStyle w:val="2"/>
        <w:spacing w:line="460" w:lineRule="exact"/>
        <w:ind w:firstLine="560" w:firstLineChars="200"/>
        <w:rPr>
          <w:rFonts w:hint="eastAsia" w:ascii="仿宋_GB2312" w:hAnsi="仿宋_GB2312" w:eastAsia="仿宋_GB2312" w:cs="仿宋_GB2312"/>
          <w:bCs w:val="0"/>
          <w:color w:val="auto"/>
          <w:kern w:val="2"/>
          <w:sz w:val="28"/>
          <w:szCs w:val="28"/>
          <w:lang w:val="en-US" w:eastAsia="zh-CN" w:bidi="ar-SA"/>
        </w:rPr>
      </w:pPr>
      <w:r>
        <w:rPr>
          <w:rFonts w:hint="eastAsia" w:cs="仿宋_GB2312"/>
          <w:b w:val="0"/>
          <w:bCs w:val="0"/>
          <w:sz w:val="28"/>
          <w:szCs w:val="28"/>
          <w:highlight w:val="none"/>
          <w:lang w:val="en-US" w:eastAsia="zh-CN" w:bidi="ar-SA"/>
        </w:rPr>
        <w:t>2</w:t>
      </w:r>
      <w:r>
        <w:rPr>
          <w:rFonts w:hint="eastAsia" w:cs="仿宋_GB2312"/>
          <w:b w:val="0"/>
          <w:bCs w:val="0"/>
          <w:sz w:val="28"/>
          <w:szCs w:val="28"/>
          <w:lang w:val="en-US" w:eastAsia="zh-CN" w:bidi="ar-SA"/>
        </w:rPr>
        <w:t>.</w:t>
      </w:r>
      <w:r>
        <w:rPr>
          <w:rFonts w:hint="eastAsia" w:ascii="仿宋_GB2312" w:hAnsi="仿宋_GB2312" w:eastAsia="仿宋_GB2312" w:cs="仿宋_GB2312"/>
          <w:bCs w:val="0"/>
          <w:color w:val="auto"/>
          <w:kern w:val="2"/>
          <w:sz w:val="28"/>
          <w:szCs w:val="28"/>
          <w:lang w:val="en-US" w:bidi="ar-SA"/>
        </w:rPr>
        <w:t>本次比选公告发布媒介</w:t>
      </w:r>
      <w:r>
        <w:rPr>
          <w:rFonts w:hint="eastAsia" w:ascii="仿宋_GB2312" w:hAnsi="仿宋_GB2312" w:eastAsia="仿宋_GB2312" w:cs="仿宋_GB2312"/>
          <w:bCs w:val="0"/>
          <w:color w:val="auto"/>
          <w:kern w:val="2"/>
          <w:sz w:val="28"/>
          <w:szCs w:val="28"/>
          <w:lang w:val="en-US" w:eastAsia="zh-CN" w:bidi="ar-SA"/>
        </w:rPr>
        <w:t>：</w:t>
      </w:r>
    </w:p>
    <w:p>
      <w:pPr>
        <w:pStyle w:val="2"/>
        <w:spacing w:line="460" w:lineRule="exact"/>
        <w:ind w:firstLine="560" w:firstLineChars="200"/>
        <w:rPr>
          <w:rFonts w:hint="eastAsia" w:hAnsi="仿宋_GB2312" w:cs="仿宋_GB2312"/>
          <w:b w:val="0"/>
          <w:bCs w:val="0"/>
          <w:color w:val="auto"/>
          <w:kern w:val="2"/>
          <w:sz w:val="28"/>
          <w:szCs w:val="28"/>
          <w:lang w:val="en-US" w:eastAsia="zh-CN" w:bidi="ar-SA"/>
        </w:rPr>
      </w:pPr>
      <w:r>
        <w:rPr>
          <w:rFonts w:hint="eastAsia" w:hAnsi="仿宋_GB2312" w:cs="仿宋_GB2312"/>
          <w:bCs w:val="0"/>
          <w:color w:val="auto"/>
          <w:kern w:val="2"/>
          <w:sz w:val="28"/>
          <w:szCs w:val="28"/>
          <w:lang w:val="en-US" w:eastAsia="zh-CN" w:bidi="ar-SA"/>
        </w:rPr>
        <w:t>①</w:t>
      </w:r>
      <w:r>
        <w:rPr>
          <w:rFonts w:hint="eastAsia" w:ascii="仿宋_GB2312" w:hAnsi="仿宋_GB2312" w:eastAsia="仿宋_GB2312" w:cs="仿宋_GB2312"/>
          <w:bCs w:val="0"/>
          <w:color w:val="auto"/>
          <w:kern w:val="2"/>
          <w:sz w:val="28"/>
          <w:szCs w:val="28"/>
          <w:lang w:val="en-US" w:eastAsia="zh-CN" w:bidi="ar-SA"/>
        </w:rPr>
        <w:t>天府阳光采购服务平台（http://www.tfygcgfw.com）</w:t>
      </w:r>
      <w:r>
        <w:rPr>
          <w:rFonts w:hint="eastAsia" w:hAnsi="仿宋_GB2312" w:cs="仿宋_GB2312"/>
          <w:b w:val="0"/>
          <w:bCs w:val="0"/>
          <w:color w:val="auto"/>
          <w:kern w:val="2"/>
          <w:sz w:val="28"/>
          <w:szCs w:val="28"/>
          <w:lang w:val="en-US" w:eastAsia="zh-CN" w:bidi="ar-SA"/>
        </w:rPr>
        <w:t>；</w:t>
      </w:r>
    </w:p>
    <w:p>
      <w:pPr>
        <w:pStyle w:val="2"/>
        <w:spacing w:line="460" w:lineRule="exact"/>
        <w:ind w:firstLine="560" w:firstLineChars="200"/>
        <w:rPr>
          <w:rFonts w:hint="eastAsia"/>
          <w:sz w:val="28"/>
          <w:szCs w:val="28"/>
          <w:lang w:val="en-US" w:eastAsia="zh-CN" w:bidi="ar-SA"/>
        </w:rPr>
      </w:pPr>
      <w:r>
        <w:rPr>
          <w:rFonts w:hint="eastAsia" w:hAnsi="仿宋_GB2312" w:cs="仿宋_GB2312"/>
          <w:b w:val="0"/>
          <w:bCs w:val="0"/>
          <w:color w:val="auto"/>
          <w:kern w:val="2"/>
          <w:sz w:val="28"/>
          <w:szCs w:val="28"/>
          <w:lang w:val="en-US" w:eastAsia="zh-CN" w:bidi="ar-SA"/>
        </w:rPr>
        <w:t>②</w:t>
      </w:r>
      <w:r>
        <w:rPr>
          <w:rFonts w:hint="eastAsia" w:ascii="仿宋_GB2312" w:hAnsi="仿宋_GB2312" w:eastAsia="仿宋_GB2312" w:cs="仿宋_GB2312"/>
          <w:b w:val="0"/>
          <w:bCs w:val="0"/>
          <w:color w:val="auto"/>
          <w:kern w:val="2"/>
          <w:sz w:val="28"/>
          <w:szCs w:val="28"/>
          <w:lang w:val="en-US" w:eastAsia="zh-CN" w:bidi="ar-SA"/>
        </w:rPr>
        <w:t>四川省投资集团有限责任公司官网(https://www.invest.com.cn)。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有意向的比选申请人须登录天府阳光采购平台（网址：http://www.tfygcgfw.com/）参与项目报名，并按页面指示缴纳比选文件费用并下载比选文件。比选人不提供文件获取的其他方式。电子比选文件售价为50元/套（其中平台技术服务费50元，比选文件不单独收费），售后不退。</w:t>
      </w:r>
    </w:p>
    <w:p>
      <w:pPr>
        <w:ind w:firstLine="560" w:firstLineChars="200"/>
        <w:rPr>
          <w:rFonts w:hint="default"/>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Cs w:val="0"/>
          <w:color w:val="000000"/>
          <w:spacing w:val="0"/>
          <w:sz w:val="28"/>
          <w:szCs w:val="28"/>
          <w:highlight w:val="none"/>
        </w:rPr>
        <w:t>请有意参选的</w:t>
      </w:r>
      <w:r>
        <w:rPr>
          <w:rFonts w:hint="eastAsia" w:ascii="仿宋_GB2312" w:hAnsi="仿宋_GB2312" w:eastAsia="仿宋_GB2312" w:cs="仿宋_GB2312"/>
          <w:bCs w:val="0"/>
          <w:color w:val="000000"/>
          <w:spacing w:val="0"/>
          <w:sz w:val="28"/>
          <w:szCs w:val="28"/>
          <w:highlight w:val="none"/>
          <w:lang w:val="en-US" w:eastAsia="zh-CN"/>
        </w:rPr>
        <w:t>比选申请人</w:t>
      </w:r>
      <w:r>
        <w:rPr>
          <w:rFonts w:hint="eastAsia" w:ascii="仿宋_GB2312" w:hAnsi="仿宋_GB2312" w:eastAsia="仿宋_GB2312" w:cs="仿宋_GB2312"/>
          <w:bCs w:val="0"/>
          <w:color w:val="000000"/>
          <w:spacing w:val="0"/>
          <w:sz w:val="28"/>
          <w:szCs w:val="28"/>
          <w:highlight w:val="none"/>
        </w:rPr>
        <w:t>务必于202</w:t>
      </w:r>
      <w:r>
        <w:rPr>
          <w:rFonts w:hint="eastAsia" w:ascii="仿宋_GB2312" w:hAnsi="仿宋_GB2312" w:eastAsia="仿宋_GB2312" w:cs="仿宋_GB2312"/>
          <w:bCs w:val="0"/>
          <w:color w:val="000000"/>
          <w:spacing w:val="0"/>
          <w:sz w:val="28"/>
          <w:szCs w:val="28"/>
          <w:highlight w:val="none"/>
          <w:lang w:val="en-US" w:eastAsia="zh-CN"/>
        </w:rPr>
        <w:t>5</w:t>
      </w:r>
      <w:r>
        <w:rPr>
          <w:rFonts w:hint="eastAsia" w:ascii="仿宋_GB2312" w:hAnsi="仿宋_GB2312" w:eastAsia="仿宋_GB2312" w:cs="仿宋_GB2312"/>
          <w:bCs w:val="0"/>
          <w:color w:val="000000"/>
          <w:spacing w:val="0"/>
          <w:sz w:val="28"/>
          <w:szCs w:val="28"/>
          <w:highlight w:val="none"/>
        </w:rPr>
        <w:t>年</w:t>
      </w:r>
      <w:r>
        <w:rPr>
          <w:rFonts w:hint="eastAsia" w:ascii="仿宋_GB2312" w:hAnsi="仿宋_GB2312" w:eastAsia="仿宋_GB2312" w:cs="仿宋_GB2312"/>
          <w:bCs w:val="0"/>
          <w:color w:val="000000"/>
          <w:spacing w:val="0"/>
          <w:sz w:val="28"/>
          <w:szCs w:val="28"/>
          <w:highlight w:val="none"/>
          <w:lang w:val="en-US" w:eastAsia="zh-CN"/>
        </w:rPr>
        <w:t>7</w:t>
      </w:r>
      <w:r>
        <w:rPr>
          <w:rFonts w:hint="eastAsia" w:ascii="仿宋_GB2312" w:hAnsi="仿宋_GB2312" w:eastAsia="仿宋_GB2312" w:cs="仿宋_GB2312"/>
          <w:bCs w:val="0"/>
          <w:color w:val="000000"/>
          <w:spacing w:val="0"/>
          <w:sz w:val="28"/>
          <w:szCs w:val="28"/>
          <w:highlight w:val="none"/>
        </w:rPr>
        <w:t>月</w:t>
      </w:r>
      <w:r>
        <w:rPr>
          <w:rFonts w:hint="eastAsia" w:ascii="仿宋_GB2312" w:hAnsi="仿宋_GB2312" w:eastAsia="仿宋_GB2312" w:cs="仿宋_GB2312"/>
          <w:bCs w:val="0"/>
          <w:color w:val="000000"/>
          <w:spacing w:val="0"/>
          <w:sz w:val="28"/>
          <w:szCs w:val="28"/>
          <w:highlight w:val="none"/>
          <w:lang w:val="en-US" w:eastAsia="zh-CN"/>
        </w:rPr>
        <w:t>25</w:t>
      </w:r>
      <w:r>
        <w:rPr>
          <w:rFonts w:hint="eastAsia" w:ascii="仿宋_GB2312" w:hAnsi="仿宋_GB2312" w:eastAsia="仿宋_GB2312" w:cs="仿宋_GB2312"/>
          <w:bCs w:val="0"/>
          <w:color w:val="000000"/>
          <w:spacing w:val="0"/>
          <w:sz w:val="28"/>
          <w:szCs w:val="28"/>
          <w:highlight w:val="none"/>
        </w:rPr>
        <w:t>日下午17:00（北京时间）前，以邮件形式将回执函（见附件）</w:t>
      </w:r>
      <w:r>
        <w:rPr>
          <w:rFonts w:hint="eastAsia" w:ascii="仿宋_GB2312" w:hAnsi="仿宋_GB2312" w:eastAsia="仿宋_GB2312" w:cs="仿宋_GB2312"/>
          <w:bCs w:val="0"/>
          <w:color w:val="000000"/>
          <w:spacing w:val="0"/>
          <w:sz w:val="28"/>
          <w:szCs w:val="28"/>
          <w:highlight w:val="none"/>
          <w:lang w:eastAsia="zh-CN"/>
        </w:rPr>
        <w:t>、</w:t>
      </w:r>
      <w:r>
        <w:rPr>
          <w:rFonts w:hint="eastAsia" w:ascii="仿宋_GB2312" w:hAnsi="仿宋_GB2312" w:eastAsia="仿宋_GB2312" w:cs="仿宋_GB2312"/>
          <w:color w:val="000000"/>
          <w:spacing w:val="0"/>
          <w:sz w:val="28"/>
          <w:szCs w:val="28"/>
          <w:highlight w:val="none"/>
          <w:lang w:val="en-US" w:eastAsia="zh-CN"/>
        </w:rPr>
        <w:t>营业执照副本复印件（加盖单位鲜章）的PDF版</w:t>
      </w:r>
      <w:r>
        <w:rPr>
          <w:rFonts w:hint="eastAsia" w:ascii="仿宋_GB2312" w:hAnsi="仿宋_GB2312" w:eastAsia="仿宋_GB2312" w:cs="仿宋_GB2312"/>
          <w:bCs w:val="0"/>
          <w:color w:val="000000"/>
          <w:spacing w:val="0"/>
          <w:sz w:val="28"/>
          <w:szCs w:val="28"/>
          <w:highlight w:val="none"/>
        </w:rPr>
        <w:t>发送至邮箱：</w:t>
      </w:r>
      <w:r>
        <w:rPr>
          <w:rFonts w:hint="eastAsia" w:ascii="仿宋_GB2312" w:hAnsi="仿宋_GB2312" w:eastAsia="仿宋_GB2312" w:cs="仿宋_GB2312"/>
          <w:spacing w:val="0"/>
          <w:sz w:val="28"/>
          <w:szCs w:val="28"/>
          <w:lang w:val="en-US" w:eastAsia="zh-CN"/>
        </w:rPr>
        <w:t>284121507@qq.com。</w:t>
      </w:r>
      <w:r>
        <w:rPr>
          <w:rFonts w:hint="eastAsia" w:ascii="仿宋_GB2312" w:hAnsi="仿宋_GB2312" w:eastAsia="仿宋_GB2312" w:cs="仿宋_GB2312"/>
          <w:bCs w:val="0"/>
          <w:color w:val="000000"/>
          <w:spacing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ˎ̥_GB2312" w:eastAsia="黑体" w:cs="宋体"/>
          <w:color w:val="000000"/>
          <w:kern w:val="0"/>
          <w:sz w:val="28"/>
          <w:szCs w:val="28"/>
          <w:highlight w:val="none"/>
        </w:rPr>
      </w:pPr>
      <w:r>
        <w:rPr>
          <w:rFonts w:hint="eastAsia" w:ascii="黑体" w:hAnsi="ˎ̥_GB2312" w:eastAsia="黑体" w:cs="宋体"/>
          <w:color w:val="000000"/>
          <w:kern w:val="0"/>
          <w:sz w:val="28"/>
          <w:szCs w:val="28"/>
          <w:highlight w:val="none"/>
          <w:lang w:val="en-US" w:eastAsia="zh-CN"/>
        </w:rPr>
        <w:t>五</w:t>
      </w:r>
      <w:r>
        <w:rPr>
          <w:rFonts w:hint="eastAsia" w:ascii="黑体" w:hAnsi="ˎ̥_GB2312" w:eastAsia="黑体" w:cs="宋体"/>
          <w:color w:val="000000"/>
          <w:kern w:val="0"/>
          <w:sz w:val="28"/>
          <w:szCs w:val="28"/>
          <w:highlight w:val="none"/>
        </w:rPr>
        <w:t>、比选申请文件递交及开启</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eastAsia="仿宋_GB2312"/>
          <w:bCs/>
          <w:color w:val="000000"/>
          <w:sz w:val="28"/>
          <w:szCs w:val="28"/>
          <w:highlight w:val="none"/>
        </w:rPr>
      </w:pPr>
      <w:r>
        <w:rPr>
          <w:rFonts w:hint="eastAsia" w:ascii="仿宋_GB2312" w:eastAsia="仿宋_GB2312"/>
          <w:b/>
          <w:bCs/>
          <w:color w:val="000000"/>
          <w:sz w:val="28"/>
          <w:szCs w:val="28"/>
          <w:highlight w:val="none"/>
        </w:rPr>
        <w:t>1</w:t>
      </w:r>
      <w:r>
        <w:rPr>
          <w:rFonts w:hint="eastAsia" w:ascii="仿宋_GB2312" w:eastAsia="仿宋_GB2312"/>
          <w:b/>
          <w:bCs/>
          <w:color w:val="000000"/>
          <w:sz w:val="28"/>
          <w:szCs w:val="28"/>
          <w:highlight w:val="none"/>
          <w:lang w:val="en-US" w:eastAsia="zh-CN"/>
        </w:rPr>
        <w:t>.</w:t>
      </w:r>
      <w:r>
        <w:rPr>
          <w:rFonts w:hint="eastAsia" w:ascii="仿宋_GB2312" w:eastAsia="仿宋_GB2312"/>
          <w:b/>
          <w:bCs/>
          <w:color w:val="000000"/>
          <w:sz w:val="28"/>
          <w:szCs w:val="28"/>
          <w:highlight w:val="none"/>
        </w:rPr>
        <w:t>递交截止时间（即比选时间）：20</w:t>
      </w:r>
      <w:r>
        <w:rPr>
          <w:rFonts w:hint="eastAsia" w:ascii="仿宋_GB2312" w:eastAsia="仿宋_GB2312"/>
          <w:b/>
          <w:bCs/>
          <w:color w:val="000000"/>
          <w:sz w:val="28"/>
          <w:szCs w:val="28"/>
          <w:highlight w:val="none"/>
          <w:lang w:val="en-US" w:eastAsia="zh-CN"/>
        </w:rPr>
        <w:t>25</w:t>
      </w:r>
      <w:r>
        <w:rPr>
          <w:rFonts w:hint="eastAsia" w:ascii="仿宋_GB2312" w:eastAsia="仿宋_GB2312"/>
          <w:b/>
          <w:bCs/>
          <w:color w:val="000000"/>
          <w:sz w:val="28"/>
          <w:szCs w:val="28"/>
          <w:highlight w:val="none"/>
        </w:rPr>
        <w:t>年</w:t>
      </w:r>
      <w:r>
        <w:rPr>
          <w:rFonts w:hint="eastAsia" w:ascii="仿宋_GB2312" w:eastAsia="仿宋_GB2312"/>
          <w:b/>
          <w:bCs/>
          <w:color w:val="000000"/>
          <w:sz w:val="28"/>
          <w:szCs w:val="28"/>
          <w:highlight w:val="none"/>
          <w:lang w:val="en-US" w:eastAsia="zh-CN"/>
        </w:rPr>
        <w:t>7</w:t>
      </w:r>
      <w:r>
        <w:rPr>
          <w:rFonts w:hint="eastAsia" w:ascii="仿宋_GB2312" w:eastAsia="仿宋_GB2312"/>
          <w:b/>
          <w:bCs/>
          <w:color w:val="000000"/>
          <w:sz w:val="28"/>
          <w:szCs w:val="28"/>
          <w:highlight w:val="none"/>
        </w:rPr>
        <w:t>月</w:t>
      </w:r>
      <w:r>
        <w:rPr>
          <w:rFonts w:hint="eastAsia" w:ascii="仿宋_GB2312" w:eastAsia="仿宋_GB2312"/>
          <w:b/>
          <w:bCs/>
          <w:color w:val="000000"/>
          <w:sz w:val="28"/>
          <w:szCs w:val="28"/>
          <w:highlight w:val="none"/>
          <w:lang w:val="en-US" w:eastAsia="zh-CN"/>
        </w:rPr>
        <w:t>29</w:t>
      </w:r>
      <w:r>
        <w:rPr>
          <w:rFonts w:hint="eastAsia" w:ascii="仿宋_GB2312" w:eastAsia="仿宋_GB2312"/>
          <w:b/>
          <w:bCs/>
          <w:color w:val="000000"/>
          <w:sz w:val="28"/>
          <w:szCs w:val="28"/>
          <w:highlight w:val="none"/>
        </w:rPr>
        <w:t>日上午</w:t>
      </w:r>
      <w:r>
        <w:rPr>
          <w:rFonts w:hint="default" w:ascii="仿宋_GB2312" w:eastAsia="仿宋_GB2312"/>
          <w:b/>
          <w:bCs/>
          <w:color w:val="000000"/>
          <w:sz w:val="28"/>
          <w:szCs w:val="28"/>
          <w:highlight w:val="none"/>
          <w:lang w:val="en-US"/>
        </w:rPr>
        <w:t>9</w:t>
      </w:r>
      <w:r>
        <w:rPr>
          <w:rFonts w:hint="eastAsia" w:ascii="仿宋_GB2312" w:eastAsia="仿宋_GB2312"/>
          <w:b/>
          <w:bCs/>
          <w:color w:val="000000"/>
          <w:sz w:val="28"/>
          <w:szCs w:val="28"/>
          <w:highlight w:val="none"/>
        </w:rPr>
        <w:t>：30</w:t>
      </w:r>
      <w:r>
        <w:rPr>
          <w:rFonts w:hint="eastAsia" w:ascii="仿宋_GB2312" w:eastAsia="仿宋_GB2312"/>
          <w:b/>
          <w:bCs/>
          <w:color w:val="000000"/>
          <w:sz w:val="28"/>
          <w:szCs w:val="28"/>
          <w:highlight w:val="none"/>
          <w:lang w:val="en-US" w:eastAsia="zh-CN"/>
        </w:rPr>
        <w:t>分</w:t>
      </w:r>
      <w:r>
        <w:rPr>
          <w:rFonts w:hint="eastAsia" w:ascii="仿宋_GB2312" w:eastAsia="仿宋_GB2312"/>
          <w:b/>
          <w:bCs/>
          <w:color w:val="000000"/>
          <w:sz w:val="28"/>
          <w:szCs w:val="28"/>
          <w:highlight w:val="none"/>
        </w:rPr>
        <w:t>。</w:t>
      </w:r>
      <w:r>
        <w:rPr>
          <w:rFonts w:hint="eastAsia" w:ascii="仿宋_GB2312" w:eastAsia="仿宋_GB2312"/>
          <w:color w:val="000000"/>
          <w:sz w:val="28"/>
          <w:szCs w:val="28"/>
          <w:highlight w:val="none"/>
        </w:rPr>
        <w:t>比选申请文件正本一套副本</w:t>
      </w:r>
      <w:r>
        <w:rPr>
          <w:rFonts w:hint="eastAsia" w:ascii="仿宋_GB2312" w:eastAsia="仿宋_GB2312"/>
          <w:color w:val="000000"/>
          <w:sz w:val="28"/>
          <w:szCs w:val="28"/>
          <w:highlight w:val="none"/>
          <w:lang w:val="en-US" w:eastAsia="zh-CN"/>
        </w:rPr>
        <w:t>三</w:t>
      </w:r>
      <w:r>
        <w:rPr>
          <w:rFonts w:hint="eastAsia" w:ascii="仿宋_GB2312" w:eastAsia="仿宋_GB2312"/>
          <w:color w:val="000000"/>
          <w:sz w:val="28"/>
          <w:szCs w:val="28"/>
          <w:highlight w:val="none"/>
        </w:rPr>
        <w:t>套必须在此规定时间之前专人送达，迟到的比选申请文件、未按照要求密封的比选申请文件，比选人将予以拒收。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bCs/>
          <w:color w:val="000000"/>
          <w:sz w:val="28"/>
          <w:szCs w:val="28"/>
          <w:highlight w:val="none"/>
        </w:rPr>
      </w:pPr>
      <w:r>
        <w:rPr>
          <w:rFonts w:hint="eastAsia" w:ascii="仿宋_GB2312" w:eastAsia="仿宋_GB2312"/>
          <w:bCs/>
          <w:color w:val="000000"/>
          <w:sz w:val="28"/>
          <w:szCs w:val="28"/>
          <w:highlight w:val="none"/>
        </w:rPr>
        <w:t>地点：成都市武侯区临江西路1号</w:t>
      </w:r>
      <w:r>
        <w:rPr>
          <w:rFonts w:hint="eastAsia" w:ascii="仿宋_GB2312" w:eastAsia="仿宋_GB2312"/>
          <w:bCs/>
          <w:color w:val="000000"/>
          <w:sz w:val="28"/>
          <w:szCs w:val="28"/>
          <w:highlight w:val="none"/>
          <w:lang w:val="en-US" w:eastAsia="zh-CN"/>
        </w:rPr>
        <w:t>四川能源</w:t>
      </w:r>
      <w:r>
        <w:rPr>
          <w:rFonts w:hint="eastAsia" w:ascii="仿宋_GB2312" w:eastAsia="仿宋_GB2312"/>
          <w:bCs/>
          <w:color w:val="000000"/>
          <w:sz w:val="28"/>
          <w:szCs w:val="28"/>
          <w:highlight w:val="none"/>
        </w:rPr>
        <w:t>大厦1单元1710会议室。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color w:val="000000"/>
          <w:sz w:val="28"/>
          <w:szCs w:val="28"/>
          <w:highlight w:val="none"/>
        </w:rPr>
      </w:pPr>
      <w:r>
        <w:rPr>
          <w:rFonts w:hint="eastAsia" w:ascii="仿宋_GB2312" w:eastAsia="仿宋_GB2312"/>
          <w:b/>
          <w:bCs/>
          <w:color w:val="000000"/>
          <w:sz w:val="28"/>
          <w:szCs w:val="28"/>
          <w:highlight w:val="none"/>
        </w:rPr>
        <w:t>2</w:t>
      </w:r>
      <w:r>
        <w:rPr>
          <w:rFonts w:hint="eastAsia" w:ascii="仿宋_GB2312" w:eastAsia="仿宋_GB2312"/>
          <w:b/>
          <w:bCs/>
          <w:color w:val="000000"/>
          <w:sz w:val="28"/>
          <w:szCs w:val="28"/>
          <w:highlight w:val="none"/>
          <w:lang w:val="en-US" w:eastAsia="zh-CN"/>
        </w:rPr>
        <w:t>.</w:t>
      </w:r>
      <w:r>
        <w:rPr>
          <w:rFonts w:hint="eastAsia" w:ascii="仿宋_GB2312" w:eastAsia="仿宋_GB2312"/>
          <w:b/>
          <w:color w:val="000000"/>
          <w:sz w:val="28"/>
          <w:szCs w:val="28"/>
          <w:highlight w:val="none"/>
        </w:rPr>
        <w:t>比选人定于北京时间20</w:t>
      </w:r>
      <w:r>
        <w:rPr>
          <w:rFonts w:hint="eastAsia" w:ascii="仿宋_GB2312" w:eastAsia="仿宋_GB2312"/>
          <w:b/>
          <w:color w:val="000000"/>
          <w:sz w:val="28"/>
          <w:szCs w:val="28"/>
          <w:highlight w:val="none"/>
          <w:lang w:val="en-US" w:eastAsia="zh-CN"/>
        </w:rPr>
        <w:t>25</w:t>
      </w:r>
      <w:r>
        <w:rPr>
          <w:rFonts w:hint="eastAsia" w:ascii="仿宋_GB2312" w:eastAsia="仿宋_GB2312"/>
          <w:b/>
          <w:color w:val="000000"/>
          <w:sz w:val="28"/>
          <w:szCs w:val="28"/>
          <w:highlight w:val="none"/>
        </w:rPr>
        <w:t>年</w:t>
      </w:r>
      <w:r>
        <w:rPr>
          <w:rFonts w:hint="eastAsia" w:ascii="仿宋_GB2312" w:eastAsia="仿宋_GB2312"/>
          <w:b/>
          <w:color w:val="000000"/>
          <w:sz w:val="28"/>
          <w:szCs w:val="28"/>
          <w:highlight w:val="none"/>
          <w:lang w:val="en-US" w:eastAsia="zh-CN"/>
        </w:rPr>
        <w:t>7</w:t>
      </w:r>
      <w:r>
        <w:rPr>
          <w:rFonts w:hint="eastAsia" w:ascii="仿宋_GB2312" w:eastAsia="仿宋_GB2312"/>
          <w:b/>
          <w:color w:val="000000"/>
          <w:sz w:val="28"/>
          <w:szCs w:val="28"/>
          <w:highlight w:val="none"/>
        </w:rPr>
        <w:t>月</w:t>
      </w:r>
      <w:r>
        <w:rPr>
          <w:rFonts w:hint="eastAsia" w:ascii="仿宋_GB2312" w:eastAsia="仿宋_GB2312"/>
          <w:b/>
          <w:color w:val="000000"/>
          <w:sz w:val="28"/>
          <w:szCs w:val="28"/>
          <w:highlight w:val="none"/>
          <w:lang w:val="en-US" w:eastAsia="zh-CN"/>
        </w:rPr>
        <w:t>29</w:t>
      </w:r>
      <w:r>
        <w:rPr>
          <w:rFonts w:hint="eastAsia" w:ascii="仿宋_GB2312" w:eastAsia="仿宋_GB2312"/>
          <w:b/>
          <w:color w:val="000000"/>
          <w:sz w:val="28"/>
          <w:szCs w:val="28"/>
          <w:highlight w:val="none"/>
        </w:rPr>
        <w:t>日上午9:30</w:t>
      </w:r>
      <w:r>
        <w:rPr>
          <w:rFonts w:hint="eastAsia" w:ascii="仿宋_GB2312" w:eastAsia="仿宋_GB2312"/>
          <w:b/>
          <w:color w:val="000000"/>
          <w:sz w:val="28"/>
          <w:szCs w:val="28"/>
          <w:highlight w:val="none"/>
          <w:lang w:val="en-US" w:eastAsia="zh-CN"/>
        </w:rPr>
        <w:t>分</w:t>
      </w:r>
      <w:r>
        <w:rPr>
          <w:rFonts w:hint="eastAsia" w:ascii="仿宋_GB2312" w:eastAsia="仿宋_GB2312"/>
          <w:color w:val="000000"/>
          <w:sz w:val="28"/>
          <w:szCs w:val="28"/>
          <w:highlight w:val="none"/>
        </w:rPr>
        <w:t>在成都市武侯区临江西路1号</w:t>
      </w:r>
      <w:r>
        <w:rPr>
          <w:rFonts w:hint="eastAsia" w:ascii="仿宋_GB2312" w:eastAsia="仿宋_GB2312"/>
          <w:color w:val="000000"/>
          <w:sz w:val="28"/>
          <w:szCs w:val="28"/>
          <w:highlight w:val="none"/>
          <w:lang w:eastAsia="zh-CN"/>
        </w:rPr>
        <w:t>四川能源大厦</w:t>
      </w:r>
      <w:r>
        <w:rPr>
          <w:rFonts w:hint="eastAsia" w:ascii="仿宋_GB2312" w:eastAsia="仿宋_GB2312"/>
          <w:color w:val="000000"/>
          <w:sz w:val="28"/>
          <w:szCs w:val="28"/>
          <w:highlight w:val="none"/>
        </w:rPr>
        <w:t xml:space="preserve">1710会议室举行比选申请文件开启仪式，比选人邀请已递交比选申请文件的中介机构到现场监督，中介机构负责人或授权代表应当对本单位递交的比选申请文件开启情况签字确认。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ˎ̥_GB2312" w:eastAsia="黑体" w:cs="宋体"/>
          <w:color w:val="000000"/>
          <w:kern w:val="0"/>
          <w:sz w:val="24"/>
        </w:rPr>
      </w:pPr>
      <w:r>
        <w:rPr>
          <w:rFonts w:hint="eastAsia" w:ascii="仿宋_GB2312" w:eastAsia="仿宋_GB2312"/>
          <w:color w:val="000000"/>
          <w:sz w:val="28"/>
          <w:szCs w:val="28"/>
          <w:highlight w:val="none"/>
        </w:rPr>
        <w:t>以上内容如有变化，比选人将另行通知。</w:t>
      </w:r>
    </w:p>
    <w:p>
      <w:pPr>
        <w:spacing w:line="460" w:lineRule="exact"/>
        <w:ind w:firstLine="560" w:firstLineChars="200"/>
        <w:rPr>
          <w:rFonts w:hint="eastAsia" w:ascii="黑体" w:hAnsi="ˎ̥_GB2312" w:eastAsia="黑体" w:cs="宋体"/>
          <w:color w:val="000000"/>
          <w:kern w:val="0"/>
          <w:sz w:val="28"/>
          <w:szCs w:val="28"/>
          <w:lang w:val="en-US" w:eastAsia="zh-CN"/>
        </w:rPr>
      </w:pPr>
      <w:r>
        <w:rPr>
          <w:rFonts w:hint="eastAsia" w:ascii="黑体" w:hAnsi="ˎ̥_GB2312" w:eastAsia="黑体" w:cs="宋体"/>
          <w:color w:val="000000"/>
          <w:kern w:val="0"/>
          <w:sz w:val="28"/>
          <w:szCs w:val="28"/>
          <w:lang w:val="en-US" w:eastAsia="zh-CN"/>
        </w:rPr>
        <w:t>六</w:t>
      </w:r>
      <w:r>
        <w:rPr>
          <w:rFonts w:hint="eastAsia" w:ascii="黑体" w:hAnsi="ˎ̥_GB2312" w:eastAsia="黑体" w:cs="宋体"/>
          <w:color w:val="000000"/>
          <w:kern w:val="0"/>
          <w:sz w:val="28"/>
          <w:szCs w:val="28"/>
        </w:rPr>
        <w:t>、</w:t>
      </w:r>
      <w:r>
        <w:rPr>
          <w:rFonts w:hint="eastAsia" w:ascii="黑体" w:hAnsi="ˎ̥_GB2312" w:eastAsia="黑体" w:cs="宋体"/>
          <w:color w:val="000000"/>
          <w:kern w:val="0"/>
          <w:sz w:val="28"/>
          <w:szCs w:val="28"/>
          <w:lang w:val="en-US" w:eastAsia="zh-CN"/>
        </w:rPr>
        <w:t>监督部门</w:t>
      </w:r>
    </w:p>
    <w:p>
      <w:pPr>
        <w:spacing w:line="460" w:lineRule="exact"/>
        <w:ind w:firstLine="560" w:firstLineChars="200"/>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lang w:val="en-US" w:eastAsia="zh-CN"/>
        </w:rPr>
        <w:t>本比选项目的监督部门为川投国际有限公司风控审计部，联系方式:028-86098601。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ˎ̥_GB2312" w:eastAsia="黑体" w:cs="宋体"/>
          <w:color w:val="000000"/>
          <w:kern w:val="0"/>
          <w:sz w:val="28"/>
          <w:szCs w:val="28"/>
        </w:rPr>
      </w:pPr>
      <w:r>
        <w:rPr>
          <w:rFonts w:hint="eastAsia" w:ascii="黑体" w:hAnsi="ˎ̥_GB2312" w:eastAsia="黑体" w:cs="宋体"/>
          <w:color w:val="000000"/>
          <w:kern w:val="0"/>
          <w:sz w:val="28"/>
          <w:szCs w:val="28"/>
          <w:lang w:val="en-US" w:eastAsia="zh-CN"/>
        </w:rPr>
        <w:t>七</w:t>
      </w:r>
      <w:r>
        <w:rPr>
          <w:rFonts w:hint="eastAsia" w:ascii="黑体" w:hAnsi="ˎ̥_GB2312" w:eastAsia="黑体" w:cs="宋体"/>
          <w:color w:val="000000"/>
          <w:kern w:val="0"/>
          <w:sz w:val="28"/>
          <w:szCs w:val="28"/>
        </w:rPr>
        <w:t>、联系方式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比 选 人：川投国际有限公司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rPr>
        <w:t>地    址：成都市武侯区临江西路1号</w:t>
      </w:r>
      <w:r>
        <w:rPr>
          <w:rFonts w:hint="eastAsia" w:ascii="仿宋_GB2312" w:eastAsia="仿宋_GB2312"/>
          <w:color w:val="000000"/>
          <w:sz w:val="28"/>
          <w:szCs w:val="28"/>
          <w:lang w:eastAsia="zh-CN"/>
        </w:rPr>
        <w:t>四川能源大厦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联 系 人：【</w:t>
      </w:r>
      <w:r>
        <w:rPr>
          <w:rFonts w:hint="eastAsia" w:ascii="仿宋_GB2312" w:eastAsia="仿宋_GB2312"/>
          <w:color w:val="000000"/>
          <w:sz w:val="28"/>
          <w:szCs w:val="28"/>
          <w:lang w:val="en-US" w:eastAsia="zh-CN"/>
        </w:rPr>
        <w:t>陈女士</w:t>
      </w:r>
      <w:r>
        <w:rPr>
          <w:rFonts w:hint="eastAsia" w:ascii="仿宋_GB2312"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联系电话：【028-8</w:t>
      </w:r>
      <w:r>
        <w:rPr>
          <w:rFonts w:hint="eastAsia" w:ascii="仿宋_GB2312" w:eastAsia="仿宋_GB2312"/>
          <w:color w:val="000000"/>
          <w:sz w:val="28"/>
          <w:szCs w:val="28"/>
          <w:lang w:val="en-US" w:eastAsia="zh-CN"/>
        </w:rPr>
        <w:t>5578269</w:t>
      </w:r>
      <w:r>
        <w:rPr>
          <w:rFonts w:hint="eastAsia" w:ascii="仿宋_GB2312" w:eastAsia="仿宋_GB2312"/>
          <w:color w:val="000000"/>
          <w:sz w:val="28"/>
          <w:szCs w:val="28"/>
        </w:rPr>
        <w:t>】</w:t>
      </w:r>
    </w:p>
    <w:p>
      <w:pPr>
        <w:spacing w:line="360" w:lineRule="auto"/>
        <w:ind w:firstLine="560" w:firstLineChars="200"/>
        <w:rPr>
          <w:rFonts w:hint="eastAsia" w:eastAsia="仿宋_GB2312"/>
          <w:lang w:val="en-US" w:eastAsia="zh-CN"/>
        </w:rPr>
      </w:pPr>
      <w:r>
        <w:rPr>
          <w:rFonts w:hint="eastAsia" w:ascii="仿宋_GB2312" w:eastAsia="仿宋_GB2312"/>
          <w:color w:val="000000"/>
          <w:sz w:val="28"/>
          <w:szCs w:val="28"/>
        </w:rPr>
        <w:t>电子邮箱：</w:t>
      </w:r>
      <w:r>
        <w:rPr>
          <w:rFonts w:hint="eastAsia" w:ascii="仿宋_GB2312" w:eastAsia="仿宋_GB2312"/>
          <w:color w:val="000000"/>
          <w:sz w:val="28"/>
          <w:szCs w:val="28"/>
          <w:lang w:val="en-US" w:eastAsia="zh-CN"/>
        </w:rPr>
        <w:fldChar w:fldCharType="begin"/>
      </w:r>
      <w:r>
        <w:rPr>
          <w:rFonts w:hint="eastAsia" w:ascii="仿宋_GB2312" w:eastAsia="仿宋_GB2312"/>
          <w:color w:val="000000"/>
          <w:sz w:val="28"/>
          <w:szCs w:val="28"/>
          <w:lang w:val="en-US" w:eastAsia="zh-CN"/>
        </w:rPr>
        <w:instrText xml:space="preserve"> HYPERLINK "mailto:284121507@qq.com" </w:instrText>
      </w:r>
      <w:r>
        <w:rPr>
          <w:rFonts w:hint="eastAsia" w:ascii="仿宋_GB2312" w:eastAsia="仿宋_GB2312"/>
          <w:color w:val="000000"/>
          <w:sz w:val="28"/>
          <w:szCs w:val="28"/>
          <w:lang w:val="en-US" w:eastAsia="zh-CN"/>
        </w:rPr>
        <w:fldChar w:fldCharType="separate"/>
      </w:r>
      <w:r>
        <w:rPr>
          <w:rStyle w:val="6"/>
          <w:rFonts w:hint="eastAsia" w:ascii="仿宋_GB2312" w:eastAsia="仿宋_GB2312"/>
          <w:sz w:val="28"/>
          <w:szCs w:val="28"/>
          <w:lang w:val="en-US" w:eastAsia="zh-CN"/>
        </w:rPr>
        <w:t>284121507</w:t>
      </w:r>
      <w:r>
        <w:rPr>
          <w:rStyle w:val="6"/>
          <w:rFonts w:hint="eastAsia" w:ascii="仿宋_GB2312" w:eastAsia="仿宋_GB2312"/>
          <w:sz w:val="28"/>
          <w:szCs w:val="28"/>
        </w:rPr>
        <w:t>@qq.com</w:t>
      </w:r>
      <w:r>
        <w:rPr>
          <w:rFonts w:hint="eastAsia" w:ascii="仿宋_GB2312" w:eastAsia="仿宋_GB2312"/>
          <w:color w:val="000000"/>
          <w:sz w:val="28"/>
          <w:szCs w:val="28"/>
          <w:lang w:val="en-US" w:eastAsia="zh-CN"/>
        </w:rPr>
        <w:fldChar w:fldCharType="end"/>
      </w:r>
    </w:p>
    <w:p>
      <w:pPr>
        <w:pStyle w:val="2"/>
        <w:rPr>
          <w:rFonts w:hint="eastAsia"/>
        </w:rPr>
      </w:pPr>
    </w:p>
    <w:p>
      <w:pPr>
        <w:bidi w:val="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_GB2312">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31833"/>
    <w:multiLevelType w:val="singleLevel"/>
    <w:tmpl w:val="DB331833"/>
    <w:lvl w:ilvl="0" w:tentative="0">
      <w:start w:val="1"/>
      <w:numFmt w:val="decimal"/>
      <w:suff w:val="nothing"/>
      <w:lvlText w:val="%1、"/>
      <w:lvlJc w:val="left"/>
    </w:lvl>
  </w:abstractNum>
  <w:abstractNum w:abstractNumId="1">
    <w:nsid w:val="E298A5D4"/>
    <w:multiLevelType w:val="singleLevel"/>
    <w:tmpl w:val="E298A5D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B55AF"/>
    <w:rsid w:val="6AEB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eastAsia="zh-CN" w:bidi="zh-CN"/>
    </w:rPr>
  </w:style>
  <w:style w:type="paragraph" w:styleId="3">
    <w:name w:val="Body Text 2"/>
    <w:basedOn w:val="1"/>
    <w:qFormat/>
    <w:uiPriority w:val="0"/>
    <w:pPr>
      <w:spacing w:after="120" w:line="480" w:lineRule="auto"/>
    </w:pPr>
    <w:rPr>
      <w:rFonts w:ascii="Calibri" w:hAnsi="Calibri"/>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2025-07-18T01:18:00Z</dcterms:created>
  <dc:creator>陈振之</dc:creator>
  <cp:lastModifiedBy>陈振之</cp:lastModifiedBy>
  <dcterms:modified xsi:type="dcterms:W3CDTF">2025-07-18T01:22:27Z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48FFE43A80F94B0386EFC4B7D6E5980D</vt:lpwstr>
  </property>
</Properties>
</file>